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A9AC" w14:textId="67773C8F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 xml:space="preserve">Subject line: </w:t>
      </w:r>
      <w:r>
        <w:rPr>
          <w:rFonts w:ascii="Sage Text" w:hAnsi="Sage Text" w:cs="Calibri"/>
          <w:b/>
          <w:bCs/>
          <w:color w:val="000000"/>
          <w:sz w:val="22"/>
          <w:szCs w:val="22"/>
        </w:rPr>
        <w:br/>
      </w:r>
      <w:r w:rsidRPr="001628E5">
        <w:rPr>
          <w:rFonts w:ascii="Sage Text" w:hAnsi="Sage Text" w:cs="Calibri"/>
          <w:color w:val="000000"/>
          <w:sz w:val="22"/>
          <w:szCs w:val="22"/>
        </w:rPr>
        <w:t>Finance meets AI – how do you benefit?</w:t>
      </w:r>
    </w:p>
    <w:p w14:paraId="12027EAF" w14:textId="77777777" w:rsidR="001628E5" w:rsidRDefault="001628E5" w:rsidP="001628E5">
      <w:pPr>
        <w:spacing w:line="276" w:lineRule="auto"/>
        <w:rPr>
          <w:rFonts w:ascii="Sage Text" w:hAnsi="Sage Text" w:cs="Calibri"/>
          <w:b/>
          <w:bCs/>
          <w:color w:val="000000"/>
          <w:sz w:val="22"/>
          <w:szCs w:val="22"/>
        </w:rPr>
      </w:pPr>
    </w:p>
    <w:p w14:paraId="47E52CE3" w14:textId="645B3175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 xml:space="preserve">Pre-header: </w:t>
      </w:r>
      <w:r>
        <w:rPr>
          <w:rFonts w:ascii="Sage Text" w:hAnsi="Sage Text" w:cs="Calibri"/>
          <w:b/>
          <w:bCs/>
          <w:color w:val="000000"/>
          <w:sz w:val="22"/>
          <w:szCs w:val="22"/>
        </w:rPr>
        <w:br/>
      </w:r>
      <w:r w:rsidRPr="001628E5">
        <w:rPr>
          <w:rFonts w:ascii="Sage Text" w:hAnsi="Sage Text" w:cs="Calibri"/>
          <w:color w:val="000000"/>
          <w:sz w:val="22"/>
          <w:szCs w:val="22"/>
        </w:rPr>
        <w:t>Discover how AI is helping today’s finance leader</w:t>
      </w:r>
    </w:p>
    <w:p w14:paraId="578B258D" w14:textId="77777777" w:rsidR="001628E5" w:rsidRDefault="001628E5" w:rsidP="001628E5">
      <w:pPr>
        <w:spacing w:line="276" w:lineRule="auto"/>
        <w:rPr>
          <w:rFonts w:ascii="Sage Text" w:hAnsi="Sage Text" w:cs="Calibri"/>
          <w:b/>
          <w:bCs/>
          <w:color w:val="000000"/>
          <w:sz w:val="22"/>
          <w:szCs w:val="22"/>
        </w:rPr>
      </w:pPr>
    </w:p>
    <w:p w14:paraId="3DF7CE9E" w14:textId="19854AD8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 xml:space="preserve">Header: </w:t>
      </w:r>
      <w:r>
        <w:rPr>
          <w:rFonts w:ascii="Sage Text" w:hAnsi="Sage Text" w:cs="Calibri"/>
          <w:b/>
          <w:bCs/>
          <w:color w:val="000000"/>
          <w:sz w:val="22"/>
          <w:szCs w:val="22"/>
        </w:rPr>
        <w:br/>
      </w:r>
      <w:r w:rsidRPr="001628E5">
        <w:rPr>
          <w:rFonts w:ascii="Sage Text" w:hAnsi="Sage Text" w:cs="Calibri"/>
          <w:color w:val="000000"/>
          <w:sz w:val="22"/>
          <w:szCs w:val="22"/>
        </w:rPr>
        <w:t>AI is already transforming financial management – here’s how you can benefit</w:t>
      </w:r>
    </w:p>
    <w:p w14:paraId="66BE482E" w14:textId="7777777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 xml:space="preserve">CTA: </w:t>
      </w:r>
      <w:r w:rsidRPr="001628E5">
        <w:rPr>
          <w:rFonts w:ascii="Sage Text" w:hAnsi="Sage Text" w:cs="Calibri"/>
          <w:color w:val="000000"/>
          <w:sz w:val="22"/>
          <w:szCs w:val="22"/>
        </w:rPr>
        <w:t>Watch now</w:t>
      </w:r>
    </w:p>
    <w:p w14:paraId="54F47ED7" w14:textId="77777777" w:rsid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</w:p>
    <w:p w14:paraId="2CE4032D" w14:textId="2995052E" w:rsid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Hi [Name],</w:t>
      </w:r>
    </w:p>
    <w:p w14:paraId="2A5C1603" w14:textId="77777777" w:rsidR="00E245E0" w:rsidRPr="001628E5" w:rsidRDefault="00E245E0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</w:p>
    <w:p w14:paraId="425A8F7E" w14:textId="7777777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 xml:space="preserve">The role of the financial leader is changing, and fast. It can be both daunting and exciting, with real challenges coupled with endless opportunities. </w:t>
      </w:r>
    </w:p>
    <w:p w14:paraId="63B11DF6" w14:textId="77777777" w:rsidR="001628E5" w:rsidRDefault="001628E5" w:rsidP="001628E5">
      <w:pPr>
        <w:spacing w:line="276" w:lineRule="auto"/>
        <w:rPr>
          <w:rFonts w:ascii="Sage Text" w:hAnsi="Sage Text" w:cs="Calibri"/>
          <w:b/>
          <w:bCs/>
          <w:color w:val="000000"/>
          <w:sz w:val="22"/>
          <w:szCs w:val="22"/>
        </w:rPr>
      </w:pPr>
    </w:p>
    <w:p w14:paraId="273FACD1" w14:textId="42B2E2BC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>Meet your finance team’s biggest challenges head-on</w:t>
      </w:r>
    </w:p>
    <w:p w14:paraId="50D591CF" w14:textId="7777777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Sage Intacct is a scalable, native cloud platform designed to streamline finance through automation. Gain real-time access to accurate data and insights, enabling fast, informed decisions that drive success.</w:t>
      </w:r>
    </w:p>
    <w:p w14:paraId="0BC3A087" w14:textId="77777777" w:rsidR="001628E5" w:rsidRDefault="001628E5" w:rsidP="001628E5">
      <w:pPr>
        <w:spacing w:line="276" w:lineRule="auto"/>
        <w:rPr>
          <w:rFonts w:ascii="Sage Text" w:hAnsi="Sage Text" w:cs="Calibri"/>
          <w:b/>
          <w:bCs/>
          <w:color w:val="000000"/>
          <w:sz w:val="22"/>
          <w:szCs w:val="22"/>
        </w:rPr>
      </w:pPr>
    </w:p>
    <w:p w14:paraId="2C47A1C5" w14:textId="1CD75424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 xml:space="preserve">Discover best-in-class financial management </w:t>
      </w:r>
    </w:p>
    <w:p w14:paraId="5315C7CD" w14:textId="77777777" w:rsid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When you move to Sage Intacct, you get more time and bandwidth to devote to your business’ growth strategy with core financial functionality and features that include:</w:t>
      </w:r>
    </w:p>
    <w:p w14:paraId="0EE03B41" w14:textId="7777777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</w:p>
    <w:p w14:paraId="059ED706" w14:textId="77777777" w:rsidR="001628E5" w:rsidRPr="001628E5" w:rsidRDefault="001628E5" w:rsidP="001628E5">
      <w:pPr>
        <w:pStyle w:val="ListParagraph"/>
        <w:numPr>
          <w:ilvl w:val="0"/>
          <w:numId w:val="14"/>
        </w:num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AI-powered accounting.</w:t>
      </w:r>
    </w:p>
    <w:p w14:paraId="39ABA299" w14:textId="77777777" w:rsidR="001628E5" w:rsidRPr="001628E5" w:rsidRDefault="001628E5" w:rsidP="001628E5">
      <w:pPr>
        <w:pStyle w:val="ListParagraph"/>
        <w:numPr>
          <w:ilvl w:val="0"/>
          <w:numId w:val="14"/>
        </w:num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Multi-dimensional reports and dashboards.</w:t>
      </w:r>
    </w:p>
    <w:p w14:paraId="65853A92" w14:textId="5BB0040D" w:rsidR="001628E5" w:rsidRDefault="001628E5" w:rsidP="001628E5">
      <w:pPr>
        <w:pStyle w:val="ListParagraph"/>
        <w:numPr>
          <w:ilvl w:val="0"/>
          <w:numId w:val="14"/>
        </w:num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Intuitive budgeting and forecasting.</w:t>
      </w:r>
    </w:p>
    <w:p w14:paraId="0604FF3F" w14:textId="77777777" w:rsidR="001628E5" w:rsidRPr="001628E5" w:rsidRDefault="001628E5" w:rsidP="001628E5">
      <w:pPr>
        <w:pStyle w:val="ListParagraph"/>
        <w:spacing w:line="276" w:lineRule="auto"/>
        <w:ind w:left="360"/>
        <w:rPr>
          <w:rFonts w:ascii="Sage Text" w:hAnsi="Sage Text" w:cs="Calibri"/>
          <w:color w:val="000000"/>
          <w:sz w:val="22"/>
          <w:szCs w:val="22"/>
        </w:rPr>
      </w:pPr>
    </w:p>
    <w:p w14:paraId="2313BD22" w14:textId="6AF21E6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>And as it’s based in the cloud - you never lose any uptime on upgrades and testing.</w:t>
      </w:r>
    </w:p>
    <w:p w14:paraId="7710D72E" w14:textId="77777777" w:rsid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</w:p>
    <w:p w14:paraId="474B8204" w14:textId="4324D51F" w:rsid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color w:val="000000"/>
          <w:sz w:val="22"/>
          <w:szCs w:val="22"/>
        </w:rPr>
        <w:t xml:space="preserve">Find out more about the benefits that AI and automation are already providing for finance leaders with Sage Intacct. From automating low-value processes to freeing up your finance team to work on strategic, value-added work. </w:t>
      </w:r>
    </w:p>
    <w:p w14:paraId="19E275BD" w14:textId="7777777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</w:p>
    <w:p w14:paraId="36C7A3ED" w14:textId="77777777" w:rsidR="001628E5" w:rsidRPr="001628E5" w:rsidRDefault="001628E5" w:rsidP="001628E5">
      <w:pPr>
        <w:spacing w:line="276" w:lineRule="auto"/>
        <w:rPr>
          <w:rFonts w:ascii="Sage Text" w:hAnsi="Sage Text" w:cs="Calibri"/>
          <w:color w:val="000000"/>
          <w:sz w:val="22"/>
          <w:szCs w:val="22"/>
        </w:rPr>
      </w:pPr>
      <w:r w:rsidRPr="001628E5">
        <w:rPr>
          <w:rFonts w:ascii="Sage Text" w:hAnsi="Sage Text" w:cs="Calibri"/>
          <w:b/>
          <w:bCs/>
          <w:color w:val="000000"/>
          <w:sz w:val="22"/>
          <w:szCs w:val="22"/>
        </w:rPr>
        <w:t xml:space="preserve">CTA: </w:t>
      </w:r>
      <w:r w:rsidRPr="001628E5">
        <w:rPr>
          <w:rFonts w:ascii="Sage Text" w:hAnsi="Sage Text" w:cs="Calibri"/>
          <w:color w:val="000000"/>
          <w:sz w:val="22"/>
          <w:szCs w:val="22"/>
        </w:rPr>
        <w:t>Learn more</w:t>
      </w:r>
    </w:p>
    <w:p w14:paraId="351B3E80" w14:textId="77777777" w:rsidR="00F1287E" w:rsidRDefault="00F1287E" w:rsidP="00F1287E">
      <w:pPr>
        <w:spacing w:line="276" w:lineRule="auto"/>
        <w:rPr>
          <w:rFonts w:ascii="Sage Text" w:hAnsi="Sage Text"/>
          <w:sz w:val="22"/>
          <w:szCs w:val="22"/>
        </w:rPr>
      </w:pPr>
    </w:p>
    <w:p w14:paraId="05EBC4F4" w14:textId="77777777" w:rsidR="00077BB4" w:rsidRPr="00F1287E" w:rsidRDefault="00077BB4" w:rsidP="00F1287E"/>
    <w:sectPr w:rsidR="00077BB4" w:rsidRPr="00F12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ge Text">
    <w:panose1 w:val="020B0604020202020204"/>
    <w:charset w:val="4D"/>
    <w:family w:val="auto"/>
    <w:notTrueType/>
    <w:pitch w:val="variable"/>
    <w:sig w:usb0="00000007" w:usb1="1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2FD1"/>
    <w:multiLevelType w:val="hybridMultilevel"/>
    <w:tmpl w:val="4624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2D79"/>
    <w:multiLevelType w:val="multilevel"/>
    <w:tmpl w:val="5B98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C5513"/>
    <w:multiLevelType w:val="hybridMultilevel"/>
    <w:tmpl w:val="0C6A9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77060"/>
    <w:multiLevelType w:val="multilevel"/>
    <w:tmpl w:val="C27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D279F"/>
    <w:multiLevelType w:val="hybridMultilevel"/>
    <w:tmpl w:val="64E2B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10213"/>
    <w:multiLevelType w:val="multilevel"/>
    <w:tmpl w:val="6C1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D3A6A"/>
    <w:multiLevelType w:val="multilevel"/>
    <w:tmpl w:val="61E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D5A7F"/>
    <w:multiLevelType w:val="multilevel"/>
    <w:tmpl w:val="0C88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85A7D"/>
    <w:multiLevelType w:val="multilevel"/>
    <w:tmpl w:val="4766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F4E9C"/>
    <w:multiLevelType w:val="multilevel"/>
    <w:tmpl w:val="ED4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B582C"/>
    <w:multiLevelType w:val="multilevel"/>
    <w:tmpl w:val="A28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C4D7E"/>
    <w:multiLevelType w:val="multilevel"/>
    <w:tmpl w:val="601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40C4A"/>
    <w:multiLevelType w:val="multilevel"/>
    <w:tmpl w:val="288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93BAD"/>
    <w:multiLevelType w:val="hybridMultilevel"/>
    <w:tmpl w:val="506E0FD6"/>
    <w:lvl w:ilvl="0" w:tplc="EF4E346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255475">
    <w:abstractNumId w:val="12"/>
  </w:num>
  <w:num w:numId="2" w16cid:durableId="1084575324">
    <w:abstractNumId w:val="6"/>
  </w:num>
  <w:num w:numId="3" w16cid:durableId="703334512">
    <w:abstractNumId w:val="7"/>
  </w:num>
  <w:num w:numId="4" w16cid:durableId="1751001698">
    <w:abstractNumId w:val="9"/>
  </w:num>
  <w:num w:numId="5" w16cid:durableId="930167514">
    <w:abstractNumId w:val="3"/>
  </w:num>
  <w:num w:numId="6" w16cid:durableId="862472271">
    <w:abstractNumId w:val="10"/>
  </w:num>
  <w:num w:numId="7" w16cid:durableId="1518421222">
    <w:abstractNumId w:val="5"/>
  </w:num>
  <w:num w:numId="8" w16cid:durableId="2111464488">
    <w:abstractNumId w:val="8"/>
  </w:num>
  <w:num w:numId="9" w16cid:durableId="78871242">
    <w:abstractNumId w:val="1"/>
  </w:num>
  <w:num w:numId="10" w16cid:durableId="1523395499">
    <w:abstractNumId w:val="11"/>
  </w:num>
  <w:num w:numId="11" w16cid:durableId="723599057">
    <w:abstractNumId w:val="0"/>
  </w:num>
  <w:num w:numId="12" w16cid:durableId="579677875">
    <w:abstractNumId w:val="4"/>
  </w:num>
  <w:num w:numId="13" w16cid:durableId="1238901572">
    <w:abstractNumId w:val="2"/>
  </w:num>
  <w:num w:numId="14" w16cid:durableId="1593204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BE"/>
    <w:rsid w:val="00073094"/>
    <w:rsid w:val="00077BB4"/>
    <w:rsid w:val="00144281"/>
    <w:rsid w:val="001512BE"/>
    <w:rsid w:val="001628E5"/>
    <w:rsid w:val="002F6D11"/>
    <w:rsid w:val="004C73E0"/>
    <w:rsid w:val="005152A4"/>
    <w:rsid w:val="00694346"/>
    <w:rsid w:val="007120D8"/>
    <w:rsid w:val="00761B73"/>
    <w:rsid w:val="00797D14"/>
    <w:rsid w:val="009941F8"/>
    <w:rsid w:val="00C04684"/>
    <w:rsid w:val="00C621C7"/>
    <w:rsid w:val="00E245E0"/>
    <w:rsid w:val="00EA4546"/>
    <w:rsid w:val="00F1287E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A2"/>
  <w15:chartTrackingRefBased/>
  <w15:docId w15:val="{29C7B817-9443-4C52-A2F0-484F099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2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2B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287E"/>
    <w:rPr>
      <w:color w:val="0000FF"/>
      <w:u w:val="single"/>
    </w:rPr>
  </w:style>
  <w:style w:type="character" w:customStyle="1" w:styleId="normaltextrun1">
    <w:name w:val="normaltextrun1"/>
    <w:basedOn w:val="DefaultParagraphFont"/>
    <w:rsid w:val="00F1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32dd7c-41f6-492d-a1a3-c58eb02cf4f8}" enabled="0" method="" siteId="{3e32dd7c-41f6-492d-a1a3-c58eb02cf4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1080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Oyinleye, Lilian</dc:creator>
  <cp:keywords/>
  <dc:description/>
  <cp:lastModifiedBy>Emma Hill</cp:lastModifiedBy>
  <cp:revision>6</cp:revision>
  <dcterms:created xsi:type="dcterms:W3CDTF">2025-04-30T05:40:00Z</dcterms:created>
  <dcterms:modified xsi:type="dcterms:W3CDTF">2025-05-19T05:46:00Z</dcterms:modified>
</cp:coreProperties>
</file>